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1" w:rsidRPr="00371CC6" w:rsidRDefault="00A605A1" w:rsidP="00A6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C6">
        <w:rPr>
          <w:rFonts w:ascii="Times New Roman" w:hAnsi="Times New Roman" w:cs="Times New Roman"/>
          <w:b/>
          <w:sz w:val="28"/>
          <w:szCs w:val="28"/>
        </w:rPr>
        <w:t>Характеристика форм наставничества</w:t>
      </w:r>
    </w:p>
    <w:p w:rsidR="00A605A1" w:rsidRPr="00371CC6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A1" w:rsidRPr="00371CC6" w:rsidRDefault="00A605A1" w:rsidP="00A605A1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CC6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«студент –</w:t>
      </w:r>
      <w:r w:rsidRPr="00371CC6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371CC6">
        <w:rPr>
          <w:rFonts w:ascii="Times New Roman" w:eastAsia="Calibri" w:hAnsi="Times New Roman" w:cs="Times New Roman"/>
          <w:b/>
          <w:sz w:val="28"/>
          <w:szCs w:val="28"/>
        </w:rPr>
        <w:t>студент»</w:t>
      </w:r>
    </w:p>
    <w:p w:rsidR="00A605A1" w:rsidRPr="00371CC6" w:rsidRDefault="00A605A1" w:rsidP="00A605A1">
      <w:pPr>
        <w:widowControl w:val="0"/>
        <w:tabs>
          <w:tab w:val="left" w:pos="1422"/>
        </w:tabs>
        <w:autoSpaceDE w:val="0"/>
        <w:autoSpaceDN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A605A1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</w:t>
      </w:r>
    </w:p>
    <w:p w:rsidR="00A605A1" w:rsidRPr="00371CC6" w:rsidRDefault="00A605A1" w:rsidP="00A60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605A1" w:rsidRPr="00371CC6" w:rsidRDefault="00A605A1" w:rsidP="00A605A1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CC6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«учитель –</w:t>
      </w:r>
      <w:r w:rsidRPr="00371CC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71CC6">
        <w:rPr>
          <w:rFonts w:ascii="Times New Roman" w:eastAsia="Calibri" w:hAnsi="Times New Roman" w:cs="Times New Roman"/>
          <w:b/>
          <w:sz w:val="28"/>
          <w:szCs w:val="28"/>
        </w:rPr>
        <w:t>учитель»</w:t>
      </w:r>
    </w:p>
    <w:p w:rsidR="00A605A1" w:rsidRPr="00371CC6" w:rsidRDefault="00A605A1" w:rsidP="00A605A1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A1" w:rsidRPr="00F26CF7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F7">
        <w:rPr>
          <w:rFonts w:ascii="Times New Roman" w:hAnsi="Times New Roman" w:cs="Times New Roman"/>
          <w:sz w:val="28"/>
          <w:szCs w:val="28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A605A1" w:rsidRPr="00F26CF7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F7">
        <w:rPr>
          <w:rFonts w:ascii="Times New Roman" w:hAnsi="Times New Roman" w:cs="Times New Roman"/>
          <w:sz w:val="28"/>
          <w:szCs w:val="28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</w:t>
      </w:r>
      <w:r w:rsidRPr="00F26CF7">
        <w:rPr>
          <w:rFonts w:ascii="Times New Roman" w:hAnsi="Times New Roman" w:cs="Times New Roman"/>
          <w:sz w:val="28"/>
          <w:szCs w:val="28"/>
        </w:rPr>
        <w:lastRenderedPageBreak/>
        <w:t>профессионального становления педагога; сформировать сообщество образовательной организации (как часть педагогического).</w:t>
      </w:r>
    </w:p>
    <w:p w:rsidR="00A605A1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F7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  окажет   положительное   влияние   на уровень    образовательной    подготовки    и    психологический    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A605A1" w:rsidRPr="00371CC6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A1" w:rsidRPr="00371CC6" w:rsidRDefault="00A605A1" w:rsidP="00A605A1">
      <w:pPr>
        <w:widowControl w:val="0"/>
        <w:numPr>
          <w:ilvl w:val="0"/>
          <w:numId w:val="1"/>
        </w:numPr>
        <w:tabs>
          <w:tab w:val="left" w:pos="142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CC6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«студент –</w:t>
      </w:r>
      <w:r w:rsidRPr="00371CC6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371CC6">
        <w:rPr>
          <w:rFonts w:ascii="Times New Roman" w:eastAsia="Calibri" w:hAnsi="Times New Roman" w:cs="Times New Roman"/>
          <w:b/>
          <w:sz w:val="28"/>
          <w:szCs w:val="28"/>
        </w:rPr>
        <w:t>ученик»</w:t>
      </w:r>
    </w:p>
    <w:p w:rsidR="00A605A1" w:rsidRPr="00371CC6" w:rsidRDefault="00A605A1" w:rsidP="00A605A1">
      <w:pPr>
        <w:widowControl w:val="0"/>
        <w:tabs>
          <w:tab w:val="left" w:pos="1423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метакомпетенций</w:t>
      </w:r>
      <w:proofErr w:type="spellEnd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A605A1" w:rsidRPr="00371CC6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мотивированности</w:t>
      </w:r>
      <w:proofErr w:type="spellEnd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</w:t>
      </w: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A605A1" w:rsidRPr="00371CC6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5A1" w:rsidRPr="00371CC6" w:rsidRDefault="00A605A1" w:rsidP="00A605A1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CC6">
        <w:rPr>
          <w:rFonts w:ascii="Times New Roman" w:eastAsia="Calibri" w:hAnsi="Times New Roman" w:cs="Times New Roman"/>
          <w:b/>
          <w:sz w:val="28"/>
          <w:szCs w:val="28"/>
        </w:rPr>
        <w:t>Форма наставничества «работодатель –</w:t>
      </w:r>
      <w:r w:rsidRPr="00371CC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371CC6">
        <w:rPr>
          <w:rFonts w:ascii="Times New Roman" w:eastAsia="Calibri" w:hAnsi="Times New Roman" w:cs="Times New Roman"/>
          <w:b/>
          <w:sz w:val="28"/>
          <w:szCs w:val="28"/>
        </w:rPr>
        <w:t>студент»</w:t>
      </w:r>
    </w:p>
    <w:p w:rsidR="00A605A1" w:rsidRPr="00371CC6" w:rsidRDefault="00A605A1" w:rsidP="00A605A1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форма предполагает создание эффективной системы взаимодействия организаций,         осуществляющих         деятельность  по образовательным программам среднего профессионального образования  и представителя регионального  предприятия (организации) (профессионал)  с целью получения обучающимися (студенты) актуальных знаний и навыков, необходимых для дальнейшей самореализации, профессиональной реализации и трудоустройства, а предприятием (организацией)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 стоит отметить значимость данной формы наставничества для организации работы будущих «технологических лидеров».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Подобный тип мышления может возникнуть у обучающегося только в среде коллективного решения поисковых задач, находящихся на пересечении проектной и предпринимательской деятельности.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и/или программ наставничества. Со стороны компаний, предоставляющих своих наставников для подобных программ, подобное участие может иметь как позитивную оценку и признание со стороны общественности, так и практическое значение, выражаемое через совместное с наставляемыми создание проектов, прототипов, готовых продуктов, актуальных бизнес-решений, а также подготовку востребованных сотрудников.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Целью такой формы наставничества является получение студентом (группой студентов) актуализированного     профессионального     опыта и развитие личностных качеств, необходимых для осознанного целеполагания, самоопределения и самореализации. Среди основных задач деятельности  наставника  в  отношении   студента:   помощь  в  раскрытии  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Результатом правильной организации работы наставников будет повышение уровня </w:t>
      </w:r>
      <w:proofErr w:type="spellStart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мотивированности</w:t>
      </w:r>
      <w:proofErr w:type="spellEnd"/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перспективе.</w:t>
      </w:r>
    </w:p>
    <w:p w:rsidR="00A605A1" w:rsidRPr="00F26CF7" w:rsidRDefault="00A605A1" w:rsidP="00A6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6C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Более того, в процессе взаимодействия наставника с наставляемым в данной форме может происходить   адаптация   молодого   специалиста на потенциальном месте работы, когда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их мотивируют и корректируют работу.</w:t>
      </w:r>
    </w:p>
    <w:p w:rsidR="00240AE2" w:rsidRDefault="00240AE2">
      <w:bookmarkStart w:id="0" w:name="_GoBack"/>
      <w:bookmarkEnd w:id="0"/>
    </w:p>
    <w:sectPr w:rsidR="00240AE2" w:rsidSect="00A60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626B"/>
    <w:multiLevelType w:val="hybridMultilevel"/>
    <w:tmpl w:val="5300C018"/>
    <w:lvl w:ilvl="0" w:tplc="2028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A1"/>
    <w:rsid w:val="00240AE2"/>
    <w:rsid w:val="00A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E4A4-94E5-4416-A3BA-8960BA3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2020-11-17T05:48:00Z</dcterms:created>
  <dcterms:modified xsi:type="dcterms:W3CDTF">2020-11-17T05:49:00Z</dcterms:modified>
</cp:coreProperties>
</file>